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791" w:rsidRPr="00DA7940" w:rsidRDefault="00197881" w:rsidP="00485791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Жеманова Елена Викторовна</w:t>
      </w:r>
      <w:r w:rsidR="00485791"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, </w:t>
      </w:r>
    </w:p>
    <w:p w:rsidR="00485791" w:rsidRPr="00DA7940" w:rsidRDefault="00485791" w:rsidP="00485791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учитель русского языка и литературы,</w:t>
      </w:r>
    </w:p>
    <w:p w:rsidR="00485791" w:rsidRPr="00DA7940" w:rsidRDefault="00485791" w:rsidP="00485791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МБОУ «Павловский лицей</w:t>
      </w:r>
      <w:r w:rsidR="00197881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имени В.А.Нарывского</w:t>
      </w: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» </w:t>
      </w:r>
    </w:p>
    <w:p w:rsidR="00485791" w:rsidRPr="00DA7940" w:rsidRDefault="00485791" w:rsidP="00485791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</w:p>
    <w:p w:rsidR="00485791" w:rsidRPr="00DA7940" w:rsidRDefault="00485791" w:rsidP="00485791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Название предмета – литература</w:t>
      </w:r>
    </w:p>
    <w:p w:rsidR="00485791" w:rsidRPr="00DA7940" w:rsidRDefault="00485791" w:rsidP="00485791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Класс – 10</w:t>
      </w:r>
    </w:p>
    <w:p w:rsidR="00485791" w:rsidRPr="00C90B5C" w:rsidRDefault="00485791" w:rsidP="00485791">
      <w:pPr>
        <w:pStyle w:val="a6"/>
        <w:spacing w:after="0"/>
        <w:jc w:val="both"/>
        <w:rPr>
          <w:bCs/>
          <w:kern w:val="36"/>
        </w:rPr>
      </w:pPr>
      <w:r w:rsidRPr="00C90B5C">
        <w:rPr>
          <w:bCs/>
          <w:kern w:val="36"/>
        </w:rPr>
        <w:t xml:space="preserve">УМК – </w:t>
      </w:r>
      <w:r w:rsidRPr="00C90B5C">
        <w:t>Программы ОУ. Литература. 5-11 кл./под редакцией В.Я. Коровиной/. – М.: «Просвещение», 2013г.</w:t>
      </w:r>
    </w:p>
    <w:p w:rsidR="00485791" w:rsidRPr="00C90B5C" w:rsidRDefault="00485791" w:rsidP="00485791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C90B5C">
        <w:rPr>
          <w:rFonts w:ascii="Times New Roman" w:hAnsi="Times New Roman" w:cs="Times New Roman"/>
          <w:sz w:val="24"/>
          <w:szCs w:val="24"/>
        </w:rPr>
        <w:t>Литература. Учебник для 10 кл. в 2-х</w:t>
      </w:r>
      <w:r>
        <w:rPr>
          <w:rFonts w:ascii="Times New Roman" w:hAnsi="Times New Roman" w:cs="Times New Roman"/>
          <w:sz w:val="24"/>
          <w:szCs w:val="24"/>
        </w:rPr>
        <w:t xml:space="preserve"> ч. / под редакцией В.И. Коровиной</w:t>
      </w:r>
      <w:r w:rsidRPr="00C90B5C">
        <w:rPr>
          <w:rFonts w:ascii="Times New Roman" w:hAnsi="Times New Roman" w:cs="Times New Roman"/>
          <w:sz w:val="24"/>
          <w:szCs w:val="24"/>
        </w:rPr>
        <w:t>/. – М.: «Просвещение», 2012г</w:t>
      </w:r>
    </w:p>
    <w:p w:rsidR="00485791" w:rsidRPr="00DA7940" w:rsidRDefault="00485791" w:rsidP="00485791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Уровень обучения – базовый</w:t>
      </w:r>
    </w:p>
    <w:p w:rsidR="00485791" w:rsidRPr="0078774E" w:rsidRDefault="00485791" w:rsidP="004857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Тема урока </w:t>
      </w:r>
      <w:r w:rsidR="00FA5BEE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–«Жизнь и творчество И.А. Гончарова</w:t>
      </w:r>
      <w:r w:rsidRPr="0078774E">
        <w:rPr>
          <w:rFonts w:ascii="Times New Roman" w:hAnsi="Times New Roman" w:cs="Times New Roman"/>
          <w:sz w:val="24"/>
          <w:szCs w:val="24"/>
        </w:rPr>
        <w:t>».</w:t>
      </w:r>
    </w:p>
    <w:p w:rsidR="00485791" w:rsidRPr="00DA7940" w:rsidRDefault="00485791" w:rsidP="00485791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Общее количество часов,</w:t>
      </w:r>
      <w:r w:rsidR="00FA5BEE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 отведенное на изучение темы – 6</w:t>
      </w:r>
      <w:r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.</w:t>
      </w:r>
      <w:bookmarkStart w:id="0" w:name="_GoBack"/>
      <w:bookmarkEnd w:id="0"/>
    </w:p>
    <w:p w:rsidR="00485791" w:rsidRPr="00DA7940" w:rsidRDefault="00485791" w:rsidP="00485791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  <w:r w:rsidRPr="00DA7940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Место урока в системе уроков по теме – </w:t>
      </w:r>
      <w:r w:rsidR="00FA5BEE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>1</w:t>
      </w:r>
    </w:p>
    <w:p w:rsidR="00F01156" w:rsidRDefault="00F01156" w:rsidP="00F01156">
      <w:pPr>
        <w:rPr>
          <w:rFonts w:ascii="Times New Roman" w:hAnsi="Times New Roman" w:cs="Times New Roman"/>
          <w:b/>
          <w:sz w:val="24"/>
          <w:szCs w:val="24"/>
        </w:rPr>
      </w:pPr>
    </w:p>
    <w:p w:rsidR="008F5A1E" w:rsidRPr="00F01156" w:rsidRDefault="00F01156" w:rsidP="00F01156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01156">
        <w:rPr>
          <w:rFonts w:ascii="Times New Roman" w:hAnsi="Times New Roman" w:cs="Times New Roman"/>
          <w:b/>
          <w:sz w:val="24"/>
          <w:szCs w:val="24"/>
          <w:lang w:eastAsia="ru-RU"/>
        </w:rPr>
        <w:t>Тема</w:t>
      </w:r>
      <w:r w:rsidR="008F5A1E" w:rsidRPr="00F01156">
        <w:rPr>
          <w:rFonts w:ascii="Times New Roman" w:hAnsi="Times New Roman" w:cs="Times New Roman"/>
          <w:b/>
          <w:sz w:val="24"/>
          <w:szCs w:val="24"/>
          <w:lang w:eastAsia="ru-RU"/>
        </w:rPr>
        <w:t>: «Жизнь и творчество И.А. Гончарова»</w:t>
      </w:r>
    </w:p>
    <w:p w:rsidR="008F5A1E" w:rsidRPr="00CA7192" w:rsidRDefault="008F5A1E" w:rsidP="00F01156">
      <w:pPr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CA7192"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Цели урока:</w:t>
      </w:r>
    </w:p>
    <w:p w:rsidR="008F5A1E" w:rsidRPr="00EA5068" w:rsidRDefault="008F5A1E" w:rsidP="008F5A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Познакомить учащихся с личностью Гончарова, его биографией.</w:t>
      </w:r>
    </w:p>
    <w:p w:rsidR="008F5A1E" w:rsidRPr="00EA5068" w:rsidRDefault="008F5A1E" w:rsidP="008F5A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Дать представление о мировоззрении, гражданской позиции, философских и эстетических взглядах писателя.</w:t>
      </w:r>
    </w:p>
    <w:p w:rsidR="008F5A1E" w:rsidRPr="00EA5068" w:rsidRDefault="008F5A1E" w:rsidP="008F5A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Выявить взаимосвязь его судьбы и творчества.</w:t>
      </w:r>
    </w:p>
    <w:p w:rsidR="008F5A1E" w:rsidRPr="00EA5068" w:rsidRDefault="008F5A1E" w:rsidP="008F5A1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Ввести творчество И.А. Гончарова в общий контекст развития литературы второй половины XIXвека.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 урока:</w:t>
      </w:r>
    </w:p>
    <w:p w:rsidR="008F5A1E" w:rsidRPr="00EA5068" w:rsidRDefault="008F5A1E" w:rsidP="008F5A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Показать роль патриархального уклада жизни в родительском доме, кружка Майковых в Петербурге, “натуральной школы” в формировании личности писателя.</w:t>
      </w:r>
    </w:p>
    <w:p w:rsidR="008F5A1E" w:rsidRPr="00EA5068" w:rsidRDefault="008F5A1E" w:rsidP="008F5A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Ознакомить учащихся с содержанием основных произведений писателя, показать их связь с идейно-эстетическими исканиями времени и традициями предшествующей литературы.</w:t>
      </w:r>
    </w:p>
    <w:p w:rsidR="008F5A1E" w:rsidRPr="00EA5068" w:rsidRDefault="008F5A1E" w:rsidP="008F5A1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Показать своеобразие художественного наследия писателя.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Оборудование урока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мультимедийный проектор</w:t>
      </w:r>
    </w:p>
    <w:p w:rsidR="008F5A1E" w:rsidRPr="00EA5068" w:rsidRDefault="008F5A1E" w:rsidP="008F5A1E">
      <w:pPr>
        <w:spacing w:after="130" w:line="288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Ход урока</w:t>
      </w:r>
    </w:p>
    <w:p w:rsidR="008F5A1E" w:rsidRPr="001D65D1" w:rsidRDefault="008F5A1E" w:rsidP="001D65D1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I. Организационный момент.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II. Целеполагание.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III. Вступительное слово учителя.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Исторической эпохой, взрастившей творчество И.А. Гончарова, были 40–60-е годы 19 столетия, время кризиса феодально-крепостнического строя, период отмены крепостного права, подъема демократического движения в России. В литературной деятельности видел Гончаров свое призвание, свое общественное назначение. Центральной темой его творчества была судьба его родины. “То с грустью, то с радостью, смотря по обстоятельствам, наблюдаю благоприятный или неблагоприятный ход народной жизни”,– писал Гончаров.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Запишите тему урока.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Слушая индивидуальные сообщения , делайте записи в тетрадях</w:t>
      </w:r>
    </w:p>
    <w:p w:rsidR="008F5A1E" w:rsidRPr="001D65D1" w:rsidRDefault="008F5A1E" w:rsidP="001D65D1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IМ. Индивидуальные задания учащихся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1812–1834 г.г. Детство и юность И.А. Гончарова. Московский университет.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Родился в семье богатого симбирского купца. Отец писателя, Александр Иванович Гончаров, пользовался почетом в городе: его много раз выбирали городским головой. Он рано умер, оставив семье крупное состояние.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Каменный двухэтажный дом стоял на Большой улице, “обстановка его была барская: большой зал с люстрой, нарядная гостиная с портретом хозяина и неизбежная диванная; на двор окнами кабинет хозяина, спальня хозяйки и большая, светлая комната для детей”.Сам Иван Александрович запомнил, что во дворе было множество построек: сараи, амбары, конюшни, хлев, птичник, “дом был, что называется, полная чаша”.Именно эти детские воспоминания во многом легли в основу знаменитого “Сна Обломова”.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Мать, Авдотья Матвеевна, умная, жизнерадостная и привлекательная женщина, любила детей, но была с ними строга и взыскательна, не пропускала без наказания ни одной шалости: “дранье ушей и стояние на коленях” было “весьма распространенным средством смирять и обращать шалунов на путь правый”.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 смерти отца воспитание детей было доверено отставному морскому офицеру Н.Н. Трегубову.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Его ум, живость характера привлекали к нему многих. Будучи человеком просвещенным, либерально мыслящим ,он сыграл важную роль в духовном развитии мальчика. “Добрый моряк принял нас под свое крыло, а мы привязались к нему детскими сердцами”,– с большой теплотой вспоминало нем И.А. Гончаров.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Начальное образование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Иван Гончаров получил в частном пансионе священника Троицкого. Там он пристрастился к книгам, перечитав практически всю библиотеку, в которой “был и Державин, и Жуковский… и старые романы… и богословские сочинения… и путешествия в Африку, в Сибирь и другие…” Иван Александрович вспоминал: “За мной никто не следил, что я делаю в свободное от уроков время, а я любил забиваться в угол и читал все, что попадалось под руку”.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Летом 1822 года 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был определен в Московское коммерческое училищ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е. Его любовь к чтению не уменьшилась, но теперь он отдавал предпочтение русским авторам: Карамзину, Державину, Дмитриеву, Хераскову. “И вдруг Пушкин! Я узнал его с Онегина… Какой свет, какая волшебная даль открылась вдруг, и какие правды – и поэзии, и вообще жизни, притом современной, понятной – хлынули из этого источника, и с каким блеском, в каких звуках! Какая школа изящества, вкуса для впечатлительной натуры!” – восторгался Гончаров.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Московском университете 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(август 1831 – июнь 1834 г.).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августе 1831 года успешно сдал экзамены на филологический факультет Московского университета, где в это время учились Белинский, Огарев, Лермонтов, Аксаков.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университете, по признанию Гончарова, он "систематически, с помощью критического анализа, изучал образцовые произведения иностранных и отечественных писателей". "Только тому университет и сослужит свою службу, – впоследствии говорил Гончаров, – кто из чтения сделает себе вторую жизнь". Юным Гончаровым руководила мысль, что 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чтение является не только средством обогащения знаниями, но и источником воспитания в себе человека гуманных стремлений.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университет он смотрел, как на источник познания, и здесь, у этого источника, зрела в нем мысль о благородном и полезном служении обществу, родине.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 преподавателей выделял немногих.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М.Т. Каченовский читал русскую историю и статистику. “Это был тонкий, аналитический ум… строго справедливый и честный человек”.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Н.И. Надеждин – профессор теории изящных искусств и археологии, “человек с многостороннею, всеми известною ученостью по части философии, филологии…”. Гончаров напишет: “Он был нам дорог своим вдохновенным, горячим словом, которым вводил нас в таинственную даль древнего мира, передавая дух, быт, историю и искусство Греции и Рима…”.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Шевырев, молодой, свежий человек, принес нам свой тонкий и умный анализ чужих литератур, начиная с древнейших до новейших западных литератур…”.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Образование, вынесенное из университета, ценилось выше всякого другого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”, – скажет Гончаров впоследствии.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университете он увидел Пушкина. Вместе с другими студентами он стал свидетелем горячего спора между поэтом и профессором Каченовским о подлинности “Слова о полку Игореве”.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студенческим годам относится и первая публикация Гончарова – перевод двух глав из романа Эжена Сю “Атар-Гюль” (1832 год).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Индивидуальное задание.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1834 году будущий писатель закончил университет. </w:t>
      </w:r>
      <w:r w:rsidRPr="00EA5068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“Я свободный гражданин мира, передо мной открыты все пути, и между ними первый путь – на родину, домой, к своим”.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(Автобиографические записки “На родине”.)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Симбирске поступил на службу секретарем канцелярии губернатора Загряжского. Очень живописно и не без иронии описал Гончаров этот недолгий период жизни в очерке “На родине”. “Где же новое, молодое, свежее? Где же новые люди, нравы, дух?” – вопрошает он Трегубова. А тот в ответ только показывает на собор, питейную контору и свежую стерлядь в лавке. И уже тогда юноша начал понимать, что застой Симбирска – это явление, характерное для всей русской жизни.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начале мая 1835 года переехал в Петербург.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1835–18. Гончаров в Петербурге. Начало литературной деятельности. Кругосветное путешествие на фрегате “Паллада”.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Будучи человеком небогатым, Гончаров вынужден служить. Он занял должность переводчика в Министерстве финансов. В Петербурге Иван Александрович сближается с семьей известного художника Майкова, сыновьям которого преподает русскую литературу и латинский язык. В доме Майковых царила атмосфера любви к поэзии и музыке, живописи и театру. Почти ежедневно здесь собирались известные писатели, музыканты, живописцы. Позже Гончаров скажет: 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“Дом Майкова кипел жизнью, людьми, приносившими сюда неистощимое содержание из сферы мысли, науки, искусства”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В рукописном альманахе “Подснежник” поместил Гончаров свои первые стихи и шуточные повести для домашнего чтения. В полном соответствии с поэтической модой 20–30-х 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годов XIX века эти стихи были проникнуты духом, поэтикой и стилистикой “неистового” романтизма.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эти годы Гончаров знакомится с Белинским. В своих “Заметках о личности Белинского” Гончаров назвал его провозвестником “новых грядущих начал общественной жизни”.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Дальнейшее творчество писателя формировалось под влиянием Белинского и эстетических принципов “пушкинско-гоголевской” школы. Произошел серьезный мировоззренческий поворот в его отношении к жизни, к моральным ценностям, к назревшим проблемам современности.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1847 г. в журнале “Современник” напечатан первый роман 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“</w:t>
      </w:r>
      <w:r w:rsidRPr="00EA5068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Обыкновенная история”.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Гончаров заявил о себе как писатель-реалист, продолжающий творческую линию Пушкина и Гоголя и нанес, по оценке В.Г. Белинского, 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“страшный удар романтизму, мечтательности, сентиментальности, провинциализму”.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1949 году в “Литературном сборнике” журнала “Современник” появилась глава из будущего романа –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“Сон Обломова”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которая пострадала от цензорского карандаша . это омрачило творческое настроение Гончарова и приостановило работу над романом.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“Я запирался в своей комнате, садился каждое утро за работу, но все выходило длинно, тяжело, не обработано… боюсь, не потерял ли я в самом деле от старости всякую способность писать”.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(И.А. Гончаров – А.А. Краевскому. 25 сент. 1849 г.)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августе 1852 года Гончарову поступило предложение отправиться в кругосветное путешествие. Иван Александрович немедленно согласился. Решение путешествовать не было случайным. Вот как он объяснял свой поступок: “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Я радостно содрогнулся при мысли: я буду в Китае, Индии, переплыву океаны, ступлю ногой на те острова, где гуляет в первобытной простоте дикарь, посмотрю на эти чудеса – и жизнь моя не будет праздным отражением мелких, надоевших явлений. Я обновился, все мечты и надежды юности, сама юность воротились ко мне. Скорее, скорее в путь!”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 октября 1852 года и Кронштадта вышел фрегат “Паллада”, на котором Гончаров в должности секретаря при начальнике экспедиции адмирале Путятине отправился в кругосветное путешествие. Во время путешествия он посетил Англию, Южную Африку, Гонконг, Китай, Японию, “набил целый портфель путевыми записками”. В итоге они сложились в двухтомную книгу очерков под названием “Фрегат “Паллада”. Книга написана так живо и увлекательно, что может считаться одним из лучших в мировой литературе образцов приключенческого жанра.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1855 год. Вернувшись из путешествия, Гончаров определяется на службу в Петербургский цензурный комитет, с головой уходит в литературу, посещает кружок “Современника”, где читались и обсуждались новинки литературы.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Индивидуальное задание. Трилогия: романы “</w:t>
      </w:r>
      <w:r w:rsidRPr="00EA5068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shd w:val="clear" w:color="auto" w:fill="FFFFFF"/>
          <w:lang w:eastAsia="ru-RU"/>
        </w:rPr>
        <w:t>Обыкновенная история”, “Обломов”, “Обрыв”.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Гончаров не раз указывал, что “Обыкновенная история”, “Обломов” и “Обрыв” представляют собой нечто цельное, что он видит 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“не три романа, а один. Все они связаны одной общей нитью, одной последовательной идеей – перехода от одной эпохи русской жизни…к другой”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Главной темой его творчества всегда была Россия, ее неотложные вопросы, которые выдвигались русской жизнью в 40-ые, 50-ые и 60-ые годы XIX века.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>“… Я не выдумывал ничего: сама жизнь писалась у меня, как я переживал ее и видел, как переживают другие, так она и ложилась под перо. Не я, а происшедшие у всех на глазах явления обобщают мои образы”, – 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утверждал писатель.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Его внимание обращено к глубинному процессу эпохи: разрушению патриархального уклада и вытеснению его новыми динамичными формами жизни. Антитеза становится основным художественным приемом. Гончаров рисует смену исторических эпох как процесс противоречивый и неоднозначный, где приобретения оплачиваются потерями, и наоборот. Свой социально-эстетический идеал писатель не связывает ни с патриархальным “старым”, ни с буржуазным “новым”, и в том и в другом он видит их достоинства и недостатки.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романе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“Обыкновенная история”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Гончаров ставит интересную тему о судьбе романтика в условиях нарождающегося буржуазного быта в России. Александр Адуев, главный герой романа, по выражению Белинского, “трижды романтик – по натуре, по воспитанию и по обстоятельствам жизни”, отправляется искать счастья в Петербург. Но прагматичная жизнь города постепенно отрезвляет восторженного юношу. Прошло десять-двенадцать лет – и А. Адуев становится преуспевающим дельцом, освободившимся от иллюзий. Он добросовестно служит, пополнел и с достоинством носит орден на шее. С ним происходит “обыкновенная история” – история превращения восторженного романтика в трезвого чиновника, уравновешенного дельца.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Художник слова, тонко чувствующий, чутко улавливающий глубинные процессы социального бытия современного ему общества, отразил в своем романе “слабое мерцание сознания необходимости труда, настоящего, не рутинного, а живого дела, в борьбе с всероссийским застоем”.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1859 году в журнале “Отечественные записки” появляется роман “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Обломов”.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Еще в 1847 году в журнале “Современник” напечатана глава “Сон Обломова”. Через десять лет, в 1857 году, на курорте Мариенбад, “как будто под диктовку”, Гончаров написал почти весь роман.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 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“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Обломове” автор поставил “своей задачей – изображать застой, сон, неподвижность”.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Гончаров вспоминал: успех “превзошел все мои ожидания. И. Тургенев однажды заметил мне кратко: “Пока останется хоть один русский – до тех пор будут помнить Обломова”. Л. Толстой писал в то же время: “Обломов – капитальнейшая вещь, какой давно, давно не было”.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А.В. Дружинин в рецензии на роман писал: “В писателе, подарившем нашей словесности “Обыкновенную историю” и “Обломова”, мы всегда видели и видим теперь одного из сильнейших современных русских художников”. Свою причастность к реалистической школе неоднократно подчеркивал и сам Гончаров. В критических заметках “Лучше поздно, чем никогда” читаем: “…от Пушкина и Гоголя в русской литературе теперь еще никуда не уйдешь. Школа пушкинско-гоголевская продолжается доселе, и все мы, беллетристы, только разрабатываем завещанный ими материал”.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Последний роман “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Обрыв” 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был опубликован в 1869 году в журнале “Вестник Европы”. Сложная творческая история “Обрыва” тесно связана с общественной и культурной жизнью России 1850–1860 годов. “Этот роман – была моя жизнь: я вложил в него часть самого себя, близких мне лиц, родину, Волгу, родные места…”,– писал Гончаров. В романе, задуманном в 1849 году под названием “Художник”, писатель хотел показать конфликт творческой личности и среды. Это роман о художнике, в образе которого Гончаров, по его словам, показал род “артистической обломовщины”, “русскую 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даровитую натуру, пропадающую даром, без толку”: Райский “восприимчив, впечатлителен, с задатками дарований, но он все-таки сын Обломова”.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Окончательное название романа “Обрыв” определяет судьбу молодого поколения, потерпевшего трагическое поражение в поисках своего исторического пути. Это название символично, оно заключает в себе идейную суть произведения. Обрыв – это и место жуткого убийства, и трагическое непонимание двух поколений, обрыв традиций и падение в бездну неверия. В романе продолжились поиски нравственного идеала и отразилась критика нигилизма. 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Сам Гончаров считал это произведение лучшим из всего им написанного.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V. Слово учителя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 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Выводы: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На общественные события эпохи 40-ых годов писатель откликнулся романом “Обыкновенная история”. Гончаров твердо стоит на прогрессивных позициях просвещенной буржуазии и разоблачает с этих позиций несостоятельность дворянско-усадебной культуры.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2. Роман “Обломов” создавался в 50-е годы, когда конфликт между двумя укладами – патриархально-крепостническим и капиталистическим – еще более обострился и поставил вопрос о неизбежности отмены крепостного права. Приближалась реформа 1861 года. В “Обломове” Гончаров выносит суровый приговор феодально-крепостническому строю, хотя и с некоторой затаенной грустью.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3. “Обрыв” создавался в основном в 60-е годы. Патриархально-усадебный быт теперь уже уходил в прошлое, окрепли позиции буржуазии. Но в это время на сцену русской истории выступила новая общественная сила – революционная демократия, призывавшая к социальной революции. 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Позиция Гончарова ясна: он враг всякой насильственной ломки.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Идеал общественного развития Гончаров усматривал в преобразовании всего "путем реформ", в сотрудничестве всех классов русского общества, в гармонии их интересов.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VI. Последние десятилетия. 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И.А. Гончарова намеревался после "Обрыва" писать новый, четвертый роман. В январе 1870 года он писал П. В. Анненкову: 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"Если станет сил, лучше для меня, разделавшись с "Обрывом", подумать хорошенько о чем-нибудь новом, то есть о романе же, если старость не помешает".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 Гончаров "оставил этот план", потому что, по его мнению, "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творчество требует спокойного наблюдения уже установившихся и успокоившихся форм жизни, а новая жизнь слишком нова, она трепещет в процессе брожения, слагается сегодня, разлагается завтра и видоизменяется не по дням, а по часам. Нынешние герои не похожи на завтрашних и могут отражаться только в зеркале сатиры, легкого очерка, а не в больших эпических произведениях".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"То, что не выросло и не созрело во мне самом, чего я не видел, не наблюдал, чем не жил, – то недоступно моему перу! – говорил писатель. -</w:t>
      </w:r>
      <w:r w:rsidRPr="00EA5068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Я писал только то, что переживал, что мыслил, чувствовал, что любил, что близко видел и знал – словом, писал и свою жизнь, и то, что к ней прирастало" 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("Лучше поздно, чем никогда"). Это объясняет, почему не был написан Гончаровым роман о "современной жизни".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 декабре 1871 году Гончаров побывал на спектакле “Горе от ума” Александринского театра, а вскоре был написан “критический этюд” “Мильон терзаний”, содержащий глубокий анализ комедии А.С. Грибоедова. Сил на создание крупных эпических 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произведений уже не было, но Иван Александрович продолжает много и плодотворно работать: пишет “Заметки о личности Белинского”, статьи “Лучше поздно, чем никогда”, “Необыкновенная история”, автобиографические очерки “На родине”, “В университете”.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 последние годы жизни жил уединенно, в окружении детей умершего в 1878 году слуги Карла Трейгута. Гончаров умер 15 сентября от воспаления легких на восьмидесятом году жизни. Он был похоронен в Александро-Невской лавре. В 1956 прах писателя перенесли Н Волково кладбище. В некрологе, опубликованном на страницах “Вестника Европы”, отмечалось: “Подобно Тургеневу, Герцену, Островскому, Салтыкову, Гончаров всегда будет занимать одно из самых видных мест в нашей литературе”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 познакомились с биографией И.А. Гончарова и его творческим наследием. Сейчас проверим выполненное в ходе урока задание: 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Какие обстоятельства жизни формировали мировоззрение писателя, его философские и эстетические взгляды?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Ответы учащихся.</w:t>
      </w:r>
    </w:p>
    <w:p w:rsidR="008F5A1E" w:rsidRPr="00EA5068" w:rsidRDefault="008F5A1E" w:rsidP="008F5A1E">
      <w:pPr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VII. Этап закрепления знаний/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Викторина/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Цель: закрепить знание биографии и творчества А.И. Гончарова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Кому преподавал И.А. Гончаров литературу как домашний учитель?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Какую книгу очерков написал Гончаров во время кругосветного путешествия?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Назовите три романа Гончарова.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Назовите имя поэта, который является для Гончарова несравненным учителем жизни, воспитателем благородных человеческих чувств, любви к родине.</w:t>
      </w:r>
    </w:p>
    <w:p w:rsidR="008F5A1E" w:rsidRPr="00EA5068" w:rsidRDefault="008F5A1E" w:rsidP="00EA5068">
      <w:pPr>
        <w:pStyle w:val="a5"/>
        <w:rPr>
          <w:lang w:eastAsia="ru-RU"/>
        </w:rPr>
      </w:pPr>
      <w:r w:rsidRPr="00EA5068">
        <w:rPr>
          <w:lang w:eastAsia="ru-RU"/>
        </w:rPr>
        <w:t>5. Кто из литераторов впервые употребил слово “обломовщина”?</w:t>
      </w:r>
    </w:p>
    <w:p w:rsidR="008F5A1E" w:rsidRPr="00EA5068" w:rsidRDefault="008F5A1E" w:rsidP="008F5A1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И.А. Гончаров.</w:t>
      </w:r>
    </w:p>
    <w:p w:rsidR="008F5A1E" w:rsidRPr="00EA5068" w:rsidRDefault="008F5A1E" w:rsidP="008F5A1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Н.А. Добролюбов.</w:t>
      </w:r>
    </w:p>
    <w:p w:rsidR="008F5A1E" w:rsidRPr="00EA5068" w:rsidRDefault="008F5A1E" w:rsidP="008F5A1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Д.И. Писарев.</w:t>
      </w:r>
    </w:p>
    <w:p w:rsidR="008F5A1E" w:rsidRPr="00EA5068" w:rsidRDefault="008F5A1E" w:rsidP="008F5A1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В.Г. Белинский.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“Боже мой! Какой свет, какая волшебная даль открылась вдруг!” – такой восторженный отзыв Гончаров дал произведению:</w:t>
      </w:r>
    </w:p>
    <w:p w:rsidR="008F5A1E" w:rsidRPr="00EA5068" w:rsidRDefault="008F5A1E" w:rsidP="008F5A1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“Герой нашего времени” М.Ю Лермонтова.</w:t>
      </w:r>
    </w:p>
    <w:p w:rsidR="008F5A1E" w:rsidRPr="00EA5068" w:rsidRDefault="008F5A1E" w:rsidP="008F5A1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“Евгений Онегин” А.С. Пушкина.</w:t>
      </w:r>
    </w:p>
    <w:p w:rsidR="008F5A1E" w:rsidRPr="00EA5068" w:rsidRDefault="008F5A1E" w:rsidP="008F5A1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“Мертвые души! Н.В. Гоголя.</w:t>
      </w:r>
    </w:p>
    <w:p w:rsidR="008F5A1E" w:rsidRPr="00EA5068" w:rsidRDefault="008F5A1E" w:rsidP="008F5A1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“Горе от ума” А.С. Грибоедова.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Известно, что в кругосветное путешествие Гончаров отправился на фрегате “Паллада”, а каким путем он возвратился домой?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В каком произведении Белинский увидел “страшный удар романтизму, мечтательности, сентиментальности”?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 У каких литературных героев на столе лежит книга, которая у одного уже два года открыта на 14 странице, а у другого страницы раскрытых книг покрылись пылью и пожелтели”? Назовите произведения и их авторов.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en-US" w:eastAsia="ru-RU"/>
        </w:rPr>
        <w:t>VIII</w:t>
      </w:r>
      <w:r w:rsidRPr="00EA5068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. Рефлексия.</w:t>
      </w:r>
    </w:p>
    <w:p w:rsidR="008F5A1E" w:rsidRPr="00EA5068" w:rsidRDefault="008F5A1E" w:rsidP="008F5A1E">
      <w:pPr>
        <w:shd w:val="clear" w:color="auto" w:fill="FFFFFF"/>
        <w:spacing w:after="130" w:line="288" w:lineRule="atLeas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n-US" w:eastAsia="ru-RU"/>
        </w:rPr>
        <w:lastRenderedPageBreak/>
        <w:t>IX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 Итоги урока.</w:t>
      </w: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X. Домашнее задание</w:t>
      </w: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 перечитать 1–10 главы романа “Обломов”.</w:t>
      </w:r>
    </w:p>
    <w:p w:rsidR="008F5A1E" w:rsidRPr="00EA5068" w:rsidRDefault="008F5A1E" w:rsidP="008F5A1E">
      <w:pPr>
        <w:shd w:val="clear" w:color="auto" w:fill="FFFFFF"/>
        <w:spacing w:after="1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Список литературы:</w:t>
      </w:r>
    </w:p>
    <w:p w:rsidR="008F5A1E" w:rsidRPr="00EA5068" w:rsidRDefault="008F5A1E" w:rsidP="008F5A1E">
      <w:pPr>
        <w:shd w:val="clear" w:color="auto" w:fill="FFFFFF"/>
        <w:spacing w:after="1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А.А. Ивин “Философия любви”, “Политиздат”, М. 1990 г.</w:t>
      </w:r>
    </w:p>
    <w:p w:rsidR="008F5A1E" w:rsidRPr="00EA5068" w:rsidRDefault="008F5A1E" w:rsidP="008F5A1E">
      <w:pPr>
        <w:shd w:val="clear" w:color="auto" w:fill="FFFFFF"/>
        <w:spacing w:after="1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И.А. Гончаров “Обломов”, “Просвещение”, М.1984 г.</w:t>
      </w:r>
    </w:p>
    <w:p w:rsidR="008F5A1E" w:rsidRPr="00EA5068" w:rsidRDefault="008F5A1E" w:rsidP="008F5A1E">
      <w:pPr>
        <w:shd w:val="clear" w:color="auto" w:fill="FFFFFF"/>
        <w:spacing w:after="1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Т.И. Богомолова. Использование опорных схем на уроках литературы в старших классах, Калуга – 1994 г.</w:t>
      </w:r>
    </w:p>
    <w:p w:rsidR="008F5A1E" w:rsidRPr="00EA5068" w:rsidRDefault="008F5A1E" w:rsidP="008F5A1E">
      <w:pPr>
        <w:shd w:val="clear" w:color="auto" w:fill="FFFFFF"/>
        <w:spacing w:after="1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Литература, 10 класс, учебник под редакцией В.И. Коровина, - М.: Просвешение, 2007 г.</w:t>
      </w:r>
    </w:p>
    <w:p w:rsidR="008F5A1E" w:rsidRPr="00EA5068" w:rsidRDefault="008F5A1E" w:rsidP="008F5A1E">
      <w:pPr>
        <w:shd w:val="clear" w:color="auto" w:fill="FFFFFF"/>
        <w:spacing w:after="13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A5068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И.В. Золотарева, Т.И. Михайлова. Поурочные разработки. Первая половина XIX века, - М.: Вако, 2005 г.</w:t>
      </w:r>
    </w:p>
    <w:p w:rsidR="008F5A1E" w:rsidRPr="00EA5068" w:rsidRDefault="008F5A1E" w:rsidP="00EA5068">
      <w:pPr>
        <w:pStyle w:val="a5"/>
      </w:pPr>
    </w:p>
    <w:p w:rsidR="008F5A1E" w:rsidRPr="00EA5068" w:rsidRDefault="008F5A1E" w:rsidP="008F5A1E">
      <w:pPr>
        <w:rPr>
          <w:rFonts w:ascii="Times New Roman" w:hAnsi="Times New Roman" w:cs="Times New Roman"/>
          <w:sz w:val="24"/>
          <w:szCs w:val="24"/>
        </w:rPr>
      </w:pPr>
    </w:p>
    <w:p w:rsidR="00AD4722" w:rsidRPr="00EA5068" w:rsidRDefault="00AD4722">
      <w:pPr>
        <w:rPr>
          <w:rFonts w:ascii="Times New Roman" w:hAnsi="Times New Roman" w:cs="Times New Roman"/>
          <w:sz w:val="24"/>
          <w:szCs w:val="24"/>
        </w:rPr>
      </w:pPr>
    </w:p>
    <w:sectPr w:rsidR="00AD4722" w:rsidRPr="00EA5068" w:rsidSect="0060369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45EE" w:rsidRDefault="00E845EE" w:rsidP="00305D96">
      <w:pPr>
        <w:spacing w:after="0" w:line="240" w:lineRule="auto"/>
      </w:pPr>
      <w:r>
        <w:separator/>
      </w:r>
    </w:p>
  </w:endnote>
  <w:endnote w:type="continuationSeparator" w:id="1">
    <w:p w:rsidR="00E845EE" w:rsidRDefault="00E845EE" w:rsidP="00305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45EE" w:rsidRDefault="00E845EE" w:rsidP="00305D96">
      <w:pPr>
        <w:spacing w:after="0" w:line="240" w:lineRule="auto"/>
      </w:pPr>
      <w:r>
        <w:separator/>
      </w:r>
    </w:p>
  </w:footnote>
  <w:footnote w:type="continuationSeparator" w:id="1">
    <w:p w:rsidR="00E845EE" w:rsidRDefault="00E845EE" w:rsidP="00305D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C53" w:rsidRDefault="00E845E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B125C"/>
    <w:multiLevelType w:val="multilevel"/>
    <w:tmpl w:val="14905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A90E44"/>
    <w:multiLevelType w:val="multilevel"/>
    <w:tmpl w:val="D7EAC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C3748B"/>
    <w:multiLevelType w:val="multilevel"/>
    <w:tmpl w:val="A5D0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872C82"/>
    <w:multiLevelType w:val="multilevel"/>
    <w:tmpl w:val="8A22C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5A1E"/>
    <w:rsid w:val="00197881"/>
    <w:rsid w:val="001D65D1"/>
    <w:rsid w:val="00305D96"/>
    <w:rsid w:val="00485791"/>
    <w:rsid w:val="008F5A1E"/>
    <w:rsid w:val="00AD4722"/>
    <w:rsid w:val="00CA7192"/>
    <w:rsid w:val="00E845EE"/>
    <w:rsid w:val="00EA5068"/>
    <w:rsid w:val="00F01156"/>
    <w:rsid w:val="00FA5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A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5A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F5A1E"/>
  </w:style>
  <w:style w:type="paragraph" w:styleId="a5">
    <w:name w:val="No Spacing"/>
    <w:uiPriority w:val="1"/>
    <w:qFormat/>
    <w:rsid w:val="00EA5068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48579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2995</Words>
  <Characters>17075</Characters>
  <Application>Microsoft Office Word</Application>
  <DocSecurity>0</DocSecurity>
  <Lines>142</Lines>
  <Paragraphs>40</Paragraphs>
  <ScaleCrop>false</ScaleCrop>
  <Company>Microsoft</Company>
  <LinksUpToDate>false</LinksUpToDate>
  <CharactersWithSpaces>20030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8</cp:revision>
  <dcterms:created xsi:type="dcterms:W3CDTF">2017-03-04T15:18:00Z</dcterms:created>
  <dcterms:modified xsi:type="dcterms:W3CDTF">2017-03-05T04:26:00Z</dcterms:modified>
</cp:coreProperties>
</file>